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52"/>
          <w:szCs w:val="52"/>
        </w:rPr>
      </w:pPr>
      <w:r>
        <w:rPr>
          <w:sz w:val="52"/>
          <w:szCs w:val="52"/>
        </w:rPr>
        <w:t>Уважаемые собственники!</w:t>
      </w:r>
    </w:p>
    <w:p>
      <w:pPr>
        <w:pStyle w:val="Normal"/>
        <w:jc w:val="center"/>
        <w:rPr>
          <w:b/>
          <w:b/>
          <w:sz w:val="40"/>
          <w:szCs w:val="40"/>
          <w:lang w:val="en-US"/>
        </w:rPr>
      </w:pPr>
      <w:r>
        <w:rPr>
          <w:b/>
          <w:sz w:val="40"/>
          <w:szCs w:val="40"/>
        </w:rPr>
        <w:t>15 февраля в 11 00 состоится общее отчетное собрание членов ГПК «ТЕМП» в очно – заочной форме</w:t>
      </w:r>
    </w:p>
    <w:p>
      <w:pPr>
        <w:pStyle w:val="Normal"/>
        <w:jc w:val="center"/>
        <w:rPr>
          <w:sz w:val="40"/>
          <w:szCs w:val="40"/>
        </w:rPr>
      </w:pPr>
      <w:r>
        <w:rPr>
          <w:sz w:val="40"/>
          <w:szCs w:val="40"/>
        </w:rPr>
        <w:t>Повестка дня</w:t>
      </w:r>
    </w:p>
    <w:p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Отчет председателя ГПК «ТЕМП» о финансово-хозяйственной деятельности  за 2024 год.</w:t>
      </w:r>
    </w:p>
    <w:p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Отчет ревизионной комиссии за 2024 год.</w:t>
      </w:r>
    </w:p>
    <w:p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Утверждение плана мероприятий на 2025 – 2026 годы по ремонту и благоустройству ГПК «ТЕМП».</w:t>
      </w:r>
    </w:p>
    <w:p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Утверждение сметы доходов и расходов, штатного расписания и размера членских взносов на 2025 год.</w:t>
      </w:r>
    </w:p>
    <w:p>
      <w:pPr>
        <w:pStyle w:val="ListParagraph"/>
        <w:ind w:left="1080" w:hanging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Срок окончания голосования по листам голосования</w:t>
      </w:r>
      <w:r>
        <w:rPr>
          <w:rFonts w:cs="Times New Roman" w:ascii="Times New Roman" w:hAnsi="Times New Roman"/>
          <w:b/>
          <w:bCs/>
          <w:sz w:val="32"/>
          <w:szCs w:val="32"/>
        </w:rPr>
        <w:t xml:space="preserve"> </w:t>
      </w:r>
    </w:p>
    <w:p>
      <w:pPr>
        <w:pStyle w:val="ListParagraph"/>
        <w:ind w:left="1080" w:hanging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02 марта  2025 года.</w:t>
      </w:r>
    </w:p>
    <w:p>
      <w:pPr>
        <w:pStyle w:val="ListParagraph"/>
        <w:ind w:left="1080" w:hanging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Листы голосования можно получить в комнате правления, а также распечатать с сайта </w:t>
      </w:r>
      <w:r>
        <w:rPr>
          <w:rFonts w:cs="Times New Roman" w:ascii="Times New Roman" w:hAnsi="Times New Roman"/>
          <w:sz w:val="26"/>
          <w:szCs w:val="26"/>
          <w:lang w:val="en-US"/>
        </w:rPr>
        <w:t>www</w:t>
      </w:r>
      <w:r>
        <w:rPr>
          <w:rFonts w:cs="Times New Roman" w:ascii="Times New Roman" w:hAnsi="Times New Roman"/>
          <w:sz w:val="26"/>
          <w:szCs w:val="26"/>
        </w:rPr>
        <w:t>.</w:t>
      </w:r>
      <w:r>
        <w:rPr>
          <w:rFonts w:cs="Times New Roman" w:ascii="Times New Roman" w:hAnsi="Times New Roman"/>
          <w:sz w:val="26"/>
          <w:szCs w:val="26"/>
          <w:lang w:val="en-US"/>
        </w:rPr>
        <w:t>gpk</w:t>
      </w:r>
      <w:r>
        <w:rPr>
          <w:rFonts w:cs="Times New Roman" w:ascii="Times New Roman" w:hAnsi="Times New Roman"/>
          <w:sz w:val="26"/>
          <w:szCs w:val="26"/>
        </w:rPr>
        <w:t>-</w:t>
      </w:r>
      <w:r>
        <w:rPr>
          <w:rFonts w:cs="Times New Roman" w:ascii="Times New Roman" w:hAnsi="Times New Roman"/>
          <w:sz w:val="26"/>
          <w:szCs w:val="26"/>
          <w:lang w:val="en-US"/>
        </w:rPr>
        <w:t>temp</w:t>
      </w:r>
      <w:r>
        <w:rPr>
          <w:rFonts w:cs="Times New Roman" w:ascii="Times New Roman" w:hAnsi="Times New Roman"/>
          <w:sz w:val="26"/>
          <w:szCs w:val="26"/>
        </w:rPr>
        <w:t>.</w:t>
      </w:r>
      <w:r>
        <w:rPr>
          <w:rFonts w:cs="Times New Roman" w:ascii="Times New Roman" w:hAnsi="Times New Roman"/>
          <w:sz w:val="26"/>
          <w:szCs w:val="26"/>
          <w:lang w:val="en-US"/>
        </w:rPr>
        <w:t>ru</w:t>
      </w:r>
      <w:r>
        <w:rPr>
          <w:rFonts w:cs="Times New Roman" w:ascii="Times New Roman" w:hAnsi="Times New Roman"/>
          <w:sz w:val="26"/>
          <w:szCs w:val="26"/>
        </w:rPr>
        <w:t xml:space="preserve">. </w:t>
      </w:r>
    </w:p>
    <w:p>
      <w:pPr>
        <w:pStyle w:val="ListParagraph"/>
        <w:ind w:left="1080" w:hanging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Сдать заполненные листы голосования можно в комнате правления в приемные часы или опустить в почтовый ящик перед входом в правление.</w:t>
      </w:r>
    </w:p>
    <w:p>
      <w:pPr>
        <w:pStyle w:val="ListParagraph"/>
        <w:ind w:left="1080" w:hanging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 материалами собрания можно ознакомиться на сайте или в комнате правления.</w:t>
      </w:r>
    </w:p>
    <w:p>
      <w:pPr>
        <w:pStyle w:val="ListParagraph"/>
        <w:ind w:left="1080" w:hanging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План мероприятий (проект)</w:t>
      </w:r>
    </w:p>
    <w:p>
      <w:pPr>
        <w:pStyle w:val="ListParagraph"/>
        <w:widowControl/>
        <w:tabs>
          <w:tab w:val="clear" w:pos="720"/>
          <w:tab w:val="left" w:pos="564" w:leader="none"/>
        </w:tabs>
        <w:bidi w:val="0"/>
        <w:spacing w:lineRule="auto" w:line="276" w:before="0" w:after="200"/>
        <w:ind w:left="1077" w:right="0" w:hanging="1134"/>
        <w:contextualSpacing/>
        <w:jc w:val="left"/>
        <w:rPr/>
      </w:pPr>
      <w:r>
        <w:rPr>
          <w:rFonts w:cs="Times New Roman" w:ascii="Times New Roman" w:hAnsi="Times New Roman"/>
          <w:sz w:val="32"/>
          <w:szCs w:val="32"/>
        </w:rPr>
        <w:t xml:space="preserve">1. Продолжение работ в рамках реконструкции системы электроснабжения: Замена проводки в проездах здания с аллюминиевых проводов на медные с частичной заменой автоматов в электрощитовой     Ориентировочная стоимость -800 тыс. руб. </w:t>
      </w:r>
      <w:r>
        <w:rPr>
          <w:rFonts w:cs="Times New Roman" w:ascii="Times New Roman" w:hAnsi="Times New Roman"/>
          <w:sz w:val="32"/>
          <w:szCs w:val="32"/>
        </w:rPr>
        <w:t>(2025- 2026 г.)</w:t>
      </w:r>
    </w:p>
    <w:p>
      <w:pPr>
        <w:pStyle w:val="ListParagraph"/>
        <w:widowControl/>
        <w:tabs>
          <w:tab w:val="clear" w:pos="720"/>
          <w:tab w:val="left" w:pos="564" w:leader="none"/>
        </w:tabs>
        <w:bidi w:val="0"/>
        <w:spacing w:lineRule="auto" w:line="276" w:before="0" w:after="200"/>
        <w:ind w:left="1077" w:right="0" w:hanging="1134"/>
        <w:contextualSpacing/>
        <w:jc w:val="left"/>
        <w:rPr/>
      </w:pPr>
      <w:r>
        <w:rPr>
          <w:rFonts w:cs="Times New Roman" w:ascii="Times New Roman" w:hAnsi="Times New Roman"/>
          <w:sz w:val="32"/>
          <w:szCs w:val="32"/>
        </w:rPr>
        <w:t>2. Ремонт выходов вентиляционных шахт на крышу. Обустройство козырьков из оцинкованной стали.</w:t>
      </w:r>
    </w:p>
    <w:p>
      <w:pPr>
        <w:pStyle w:val="ListParagraph"/>
        <w:widowControl/>
        <w:tabs>
          <w:tab w:val="clear" w:pos="720"/>
          <w:tab w:val="left" w:pos="564" w:leader="none"/>
        </w:tabs>
        <w:bidi w:val="0"/>
        <w:spacing w:lineRule="auto" w:line="276" w:before="0" w:after="200"/>
        <w:ind w:left="1077" w:right="0" w:hanging="1134"/>
        <w:contextualSpacing/>
        <w:jc w:val="left"/>
        <w:rPr/>
      </w:pPr>
      <w:r>
        <w:rPr>
          <w:rFonts w:cs="Times New Roman" w:ascii="Times New Roman" w:hAnsi="Times New Roman"/>
          <w:sz w:val="32"/>
          <w:szCs w:val="32"/>
        </w:rPr>
        <w:t xml:space="preserve">               </w:t>
      </w:r>
      <w:r>
        <w:rPr>
          <w:rFonts w:cs="Times New Roman" w:ascii="Times New Roman" w:hAnsi="Times New Roman"/>
          <w:sz w:val="32"/>
          <w:szCs w:val="32"/>
        </w:rPr>
        <w:t xml:space="preserve">Ориентировочная стоимость - 80 тыс. руб. </w:t>
      </w:r>
      <w:r>
        <w:rPr>
          <w:rFonts w:cs="Times New Roman" w:ascii="Times New Roman" w:hAnsi="Times New Roman"/>
          <w:sz w:val="32"/>
          <w:szCs w:val="32"/>
        </w:rPr>
        <w:t>(2-3 кв. 2025 г)</w:t>
      </w:r>
    </w:p>
    <w:p>
      <w:pPr>
        <w:pStyle w:val="ListParagraph"/>
        <w:widowControl/>
        <w:tabs>
          <w:tab w:val="clear" w:pos="720"/>
          <w:tab w:val="left" w:pos="564" w:leader="none"/>
        </w:tabs>
        <w:bidi w:val="0"/>
        <w:spacing w:lineRule="auto" w:line="276" w:before="0" w:after="200"/>
        <w:ind w:left="1077" w:right="0" w:hanging="1134"/>
        <w:contextualSpacing/>
        <w:jc w:val="left"/>
        <w:rPr/>
      </w:pPr>
      <w:r>
        <w:rPr>
          <w:rFonts w:cs="Times New Roman" w:ascii="Times New Roman" w:hAnsi="Times New Roman"/>
          <w:sz w:val="32"/>
          <w:szCs w:val="32"/>
        </w:rPr>
        <w:t>3. Ремонт помещений электрощитовой, теплоузла.</w:t>
      </w:r>
    </w:p>
    <w:p>
      <w:pPr>
        <w:pStyle w:val="ListParagraph"/>
        <w:widowControl/>
        <w:tabs>
          <w:tab w:val="clear" w:pos="720"/>
          <w:tab w:val="left" w:pos="564" w:leader="none"/>
        </w:tabs>
        <w:bidi w:val="0"/>
        <w:spacing w:lineRule="auto" w:line="276" w:before="0" w:after="200"/>
        <w:ind w:left="1077" w:right="0" w:hanging="1134"/>
        <w:contextualSpacing/>
        <w:jc w:val="left"/>
        <w:rPr/>
      </w:pPr>
      <w:r>
        <w:rPr>
          <w:rFonts w:cs="Times New Roman" w:ascii="Times New Roman" w:hAnsi="Times New Roman"/>
          <w:sz w:val="32"/>
          <w:szCs w:val="32"/>
        </w:rPr>
        <w:t xml:space="preserve">              </w:t>
      </w:r>
      <w:r>
        <w:rPr>
          <w:rFonts w:cs="Times New Roman" w:ascii="Times New Roman" w:hAnsi="Times New Roman"/>
          <w:sz w:val="32"/>
          <w:szCs w:val="32"/>
        </w:rPr>
        <w:t xml:space="preserve">Ориентировочная стоимость - 35 тыс. руб. </w:t>
      </w:r>
      <w:r>
        <w:rPr>
          <w:rFonts w:cs="Times New Roman" w:ascii="Times New Roman" w:hAnsi="Times New Roman"/>
          <w:sz w:val="32"/>
          <w:szCs w:val="32"/>
        </w:rPr>
        <w:t>(1 кв. 2025г.)</w:t>
      </w:r>
    </w:p>
    <w:p>
      <w:pPr>
        <w:pStyle w:val="ListParagraph"/>
        <w:widowControl/>
        <w:tabs>
          <w:tab w:val="clear" w:pos="720"/>
          <w:tab w:val="left" w:pos="564" w:leader="none"/>
        </w:tabs>
        <w:bidi w:val="0"/>
        <w:spacing w:lineRule="auto" w:line="276" w:before="0" w:after="200"/>
        <w:ind w:left="1077" w:right="0" w:hanging="1134"/>
        <w:contextualSpacing/>
        <w:jc w:val="left"/>
        <w:rPr/>
      </w:pPr>
      <w:r>
        <w:rPr>
          <w:rFonts w:cs="Times New Roman" w:ascii="Times New Roman" w:hAnsi="Times New Roman"/>
          <w:sz w:val="32"/>
          <w:szCs w:val="32"/>
        </w:rPr>
        <w:t>4. Ремонт помещений комнаты правления.</w:t>
      </w:r>
    </w:p>
    <w:p>
      <w:pPr>
        <w:pStyle w:val="ListParagraph"/>
        <w:widowControl/>
        <w:tabs>
          <w:tab w:val="clear" w:pos="720"/>
          <w:tab w:val="left" w:pos="564" w:leader="none"/>
        </w:tabs>
        <w:bidi w:val="0"/>
        <w:spacing w:lineRule="auto" w:line="276" w:before="0" w:after="200"/>
        <w:ind w:left="1077" w:right="0" w:hanging="1134"/>
        <w:contextualSpacing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            </w:t>
      </w:r>
      <w:r>
        <w:rPr>
          <w:rFonts w:cs="Times New Roman" w:ascii="Times New Roman" w:hAnsi="Times New Roman"/>
          <w:sz w:val="32"/>
          <w:szCs w:val="32"/>
        </w:rPr>
        <w:t xml:space="preserve">Ориентировочная стоимость - 70 тыс. руб. </w:t>
      </w:r>
      <w:r>
        <w:rPr>
          <w:rFonts w:cs="Times New Roman" w:ascii="Times New Roman" w:hAnsi="Times New Roman"/>
          <w:sz w:val="32"/>
          <w:szCs w:val="32"/>
        </w:rPr>
        <w:t>(2-3 кв 2025 г.)</w:t>
      </w:r>
    </w:p>
    <w:p>
      <w:pPr>
        <w:pStyle w:val="ListParagraph"/>
        <w:widowControl/>
        <w:tabs>
          <w:tab w:val="clear" w:pos="720"/>
          <w:tab w:val="left" w:pos="564" w:leader="none"/>
        </w:tabs>
        <w:bidi w:val="0"/>
        <w:spacing w:lineRule="auto" w:line="276" w:before="0" w:after="200"/>
        <w:ind w:left="720" w:right="0" w:hanging="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/>
      </w:r>
    </w:p>
    <w:sectPr>
      <w:type w:val="nextPage"/>
      <w:pgSz w:w="11906" w:h="16838"/>
      <w:pgMar w:left="684" w:right="842" w:header="0" w:top="300" w:footer="0" w:bottom="113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d7310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LibreOffice/7.1.6.2$Windows_X86_64 LibreOffice_project/0e133318fcee89abacd6a7d077e292f1145735c3</Application>
  <AppVersion>15.0000</AppVersion>
  <Pages>1</Pages>
  <Words>207</Words>
  <Characters>1242</Characters>
  <CharactersWithSpaces>1478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2021-01-20T16:18:00Z</dcterms:created>
  <dc:creator>elev</dc:creator>
  <dc:description/>
  <dc:language>ru-RU</dc:language>
  <cp:lastModifiedBy/>
  <cp:lastPrinted>2025-01-31T15:04:55Z</cp:lastPrinted>
  <dcterms:modified xsi:type="dcterms:W3CDTF">2025-01-31T15:05:27Z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